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053D" w14:textId="7FF90CB5" w:rsidR="005C08B8" w:rsidRPr="005C08B8" w:rsidRDefault="00955703">
      <w:pPr>
        <w:rPr>
          <w:rFonts w:ascii="Arial" w:hAnsi="Arial" w:cs="Arial"/>
          <w:b/>
          <w:bCs/>
          <w:sz w:val="24"/>
          <w:szCs w:val="24"/>
        </w:rPr>
      </w:pPr>
      <w:r>
        <w:rPr>
          <w:rFonts w:ascii="Arial" w:hAnsi="Arial" w:cs="Arial"/>
          <w:b/>
          <w:bCs/>
          <w:sz w:val="24"/>
          <w:szCs w:val="24"/>
        </w:rPr>
        <w:t xml:space="preserve">Week 2, Dag 2,        </w:t>
      </w:r>
      <w:r w:rsidR="005C08B8" w:rsidRPr="005C08B8">
        <w:rPr>
          <w:rFonts w:ascii="Arial" w:hAnsi="Arial" w:cs="Arial"/>
          <w:b/>
          <w:bCs/>
          <w:sz w:val="24"/>
          <w:szCs w:val="24"/>
        </w:rPr>
        <w:t>De sage</w:t>
      </w:r>
      <w:r w:rsidR="005C08B8" w:rsidRPr="005C08B8">
        <w:rPr>
          <w:rFonts w:ascii="Arial" w:hAnsi="Arial" w:cs="Arial"/>
          <w:b/>
          <w:bCs/>
          <w:sz w:val="24"/>
          <w:szCs w:val="24"/>
        </w:rPr>
        <w:tab/>
      </w:r>
      <w:r w:rsidR="005C08B8" w:rsidRPr="005C08B8">
        <w:rPr>
          <w:rFonts w:ascii="Arial" w:hAnsi="Arial" w:cs="Arial"/>
          <w:b/>
          <w:bCs/>
          <w:sz w:val="24"/>
          <w:szCs w:val="24"/>
        </w:rPr>
        <w:tab/>
      </w:r>
      <w:r w:rsidR="005C08B8" w:rsidRPr="005C08B8">
        <w:rPr>
          <w:rFonts w:ascii="Arial" w:hAnsi="Arial" w:cs="Arial"/>
          <w:b/>
          <w:bCs/>
          <w:sz w:val="24"/>
          <w:szCs w:val="24"/>
        </w:rPr>
        <w:tab/>
      </w:r>
      <w:r w:rsidR="005C08B8" w:rsidRPr="005C08B8">
        <w:rPr>
          <w:rFonts w:ascii="Arial" w:hAnsi="Arial" w:cs="Arial"/>
          <w:b/>
          <w:bCs/>
          <w:sz w:val="24"/>
          <w:szCs w:val="24"/>
        </w:rPr>
        <w:tab/>
      </w:r>
      <w:r w:rsidR="005C08B8" w:rsidRPr="005C08B8">
        <w:rPr>
          <w:rFonts w:ascii="Arial" w:hAnsi="Arial" w:cs="Arial"/>
          <w:b/>
          <w:bCs/>
          <w:sz w:val="24"/>
          <w:szCs w:val="24"/>
        </w:rPr>
        <w:tab/>
        <w:t>(Versie 20220303)</w:t>
      </w:r>
    </w:p>
    <w:p w14:paraId="4A62664B" w14:textId="249D39F1" w:rsidR="00955703" w:rsidRDefault="00955703">
      <w:pPr>
        <w:rPr>
          <w:rFonts w:ascii="Arial" w:hAnsi="Arial" w:cs="Arial"/>
          <w:sz w:val="24"/>
          <w:szCs w:val="24"/>
        </w:rPr>
      </w:pPr>
      <w:r>
        <w:rPr>
          <w:rFonts w:ascii="Arial" w:hAnsi="Arial" w:cs="Arial"/>
          <w:sz w:val="24"/>
          <w:szCs w:val="24"/>
        </w:rPr>
        <w:t>Op de Vrijeschool wordt de sage verteld vanaf klas 5 (groep 7), maar meer nog vanaf klas 6 (groep 8)</w:t>
      </w:r>
    </w:p>
    <w:p w14:paraId="30C52940" w14:textId="35BE79D1" w:rsidR="00B40C02" w:rsidRDefault="00B40C02">
      <w:pPr>
        <w:rPr>
          <w:rFonts w:ascii="Arial" w:hAnsi="Arial" w:cs="Arial"/>
          <w:sz w:val="24"/>
          <w:szCs w:val="24"/>
        </w:rPr>
      </w:pPr>
      <w:r>
        <w:rPr>
          <w:rFonts w:ascii="Arial" w:hAnsi="Arial" w:cs="Arial"/>
          <w:sz w:val="24"/>
          <w:szCs w:val="24"/>
        </w:rPr>
        <w:t>Het ligt voor de hand eerst een of meer sagen te gaan lezen met de klas en zo zelf eerst een beeld te vormen en te ervaren, van wat een sage nou precies is.</w:t>
      </w:r>
    </w:p>
    <w:p w14:paraId="6E097B42" w14:textId="7F2763F0" w:rsidR="001B503D" w:rsidRDefault="00B40C02" w:rsidP="001B503D">
      <w:pPr>
        <w:rPr>
          <w:rFonts w:ascii="Arial" w:hAnsi="Arial" w:cs="Arial"/>
          <w:sz w:val="24"/>
          <w:szCs w:val="24"/>
        </w:rPr>
      </w:pPr>
      <w:r>
        <w:rPr>
          <w:rFonts w:ascii="Arial" w:hAnsi="Arial" w:cs="Arial"/>
          <w:sz w:val="24"/>
          <w:szCs w:val="24"/>
        </w:rPr>
        <w:t>Daarna kunnen onderstaande kenmerken besproken worden.</w:t>
      </w:r>
      <w:r w:rsidR="001B503D" w:rsidRPr="001B503D">
        <w:rPr>
          <w:rFonts w:ascii="Arial" w:hAnsi="Arial" w:cs="Arial"/>
          <w:sz w:val="24"/>
          <w:szCs w:val="24"/>
        </w:rPr>
        <w:t xml:space="preserve"> </w:t>
      </w:r>
      <w:r w:rsidR="001B503D">
        <w:rPr>
          <w:rFonts w:ascii="Arial" w:hAnsi="Arial" w:cs="Arial"/>
          <w:sz w:val="24"/>
          <w:szCs w:val="24"/>
        </w:rPr>
        <w:t>We zullen ons verdiepen in twee sagen en wel die van het “Vrouwtje van Stavoren” en de “Vliegende Hollander” (zie website).</w:t>
      </w:r>
    </w:p>
    <w:p w14:paraId="5E7B33A1" w14:textId="5B3C3B8B" w:rsidR="00BF234C" w:rsidRDefault="00BF234C">
      <w:pPr>
        <w:rPr>
          <w:rFonts w:ascii="Arial" w:hAnsi="Arial" w:cs="Arial"/>
          <w:sz w:val="24"/>
          <w:szCs w:val="24"/>
        </w:rPr>
      </w:pPr>
      <w:r>
        <w:rPr>
          <w:rFonts w:ascii="Arial" w:hAnsi="Arial" w:cs="Arial"/>
          <w:sz w:val="24"/>
          <w:szCs w:val="24"/>
        </w:rPr>
        <w:t>Om te weten wat een sage nu precies is, gaan we te rade bij Wikipedia.</w:t>
      </w:r>
    </w:p>
    <w:p w14:paraId="737D93AE" w14:textId="4376DBFA" w:rsidR="005C08B8" w:rsidRPr="00165773" w:rsidRDefault="005C08B8">
      <w:pPr>
        <w:rPr>
          <w:rFonts w:ascii="Arial" w:hAnsi="Arial" w:cs="Arial"/>
          <w:b/>
          <w:bCs/>
          <w:sz w:val="24"/>
          <w:szCs w:val="24"/>
        </w:rPr>
      </w:pPr>
      <w:r w:rsidRPr="00165773">
        <w:rPr>
          <w:rFonts w:ascii="Arial" w:hAnsi="Arial" w:cs="Arial"/>
          <w:b/>
          <w:bCs/>
          <w:sz w:val="24"/>
          <w:szCs w:val="24"/>
        </w:rPr>
        <w:t>Enkele kenmerken:</w:t>
      </w:r>
    </w:p>
    <w:p w14:paraId="32AE3876" w14:textId="77777777" w:rsidR="005C08B8" w:rsidRDefault="00BF234C" w:rsidP="005C08B8">
      <w:pPr>
        <w:pStyle w:val="Lijstalinea"/>
        <w:numPr>
          <w:ilvl w:val="0"/>
          <w:numId w:val="1"/>
        </w:numPr>
        <w:rPr>
          <w:rFonts w:ascii="Arial" w:hAnsi="Arial" w:cs="Arial"/>
          <w:sz w:val="24"/>
          <w:szCs w:val="24"/>
        </w:rPr>
      </w:pPr>
      <w:r w:rsidRPr="005C08B8">
        <w:rPr>
          <w:rFonts w:ascii="Arial" w:hAnsi="Arial" w:cs="Arial"/>
          <w:sz w:val="24"/>
          <w:szCs w:val="24"/>
        </w:rPr>
        <w:t xml:space="preserve">traditioneel volksverhaal </w:t>
      </w:r>
    </w:p>
    <w:p w14:paraId="49B22350" w14:textId="5C303382" w:rsidR="005C08B8" w:rsidRDefault="005C08B8" w:rsidP="005C08B8">
      <w:pPr>
        <w:pStyle w:val="Lijstalinea"/>
        <w:numPr>
          <w:ilvl w:val="0"/>
          <w:numId w:val="1"/>
        </w:numPr>
        <w:rPr>
          <w:rFonts w:ascii="Arial" w:hAnsi="Arial" w:cs="Arial"/>
          <w:sz w:val="24"/>
          <w:szCs w:val="24"/>
        </w:rPr>
      </w:pPr>
      <w:r>
        <w:rPr>
          <w:rFonts w:ascii="Arial" w:hAnsi="Arial" w:cs="Arial"/>
          <w:sz w:val="24"/>
          <w:szCs w:val="24"/>
        </w:rPr>
        <w:t>speelt zich</w:t>
      </w:r>
      <w:r w:rsidR="00BF234C" w:rsidRPr="005C08B8">
        <w:rPr>
          <w:rFonts w:ascii="Arial" w:hAnsi="Arial" w:cs="Arial"/>
          <w:sz w:val="24"/>
          <w:szCs w:val="24"/>
        </w:rPr>
        <w:t xml:space="preserve"> af</w:t>
      </w:r>
      <w:r>
        <w:rPr>
          <w:rFonts w:ascii="Arial" w:hAnsi="Arial" w:cs="Arial"/>
          <w:sz w:val="24"/>
          <w:szCs w:val="24"/>
        </w:rPr>
        <w:t xml:space="preserve"> </w:t>
      </w:r>
      <w:r w:rsidR="00BF234C" w:rsidRPr="005C08B8">
        <w:rPr>
          <w:rFonts w:ascii="Arial" w:hAnsi="Arial" w:cs="Arial"/>
          <w:sz w:val="24"/>
          <w:szCs w:val="24"/>
        </w:rPr>
        <w:t>op een bekende plaats</w:t>
      </w:r>
      <w:r w:rsidR="00165773">
        <w:rPr>
          <w:rFonts w:ascii="Arial" w:hAnsi="Arial" w:cs="Arial"/>
          <w:sz w:val="24"/>
          <w:szCs w:val="24"/>
        </w:rPr>
        <w:t xml:space="preserve"> (“Vrouwtje van Stavoren”)</w:t>
      </w:r>
      <w:r w:rsidR="00BF234C" w:rsidRPr="005C08B8">
        <w:rPr>
          <w:rFonts w:ascii="Arial" w:hAnsi="Arial" w:cs="Arial"/>
          <w:sz w:val="24"/>
          <w:szCs w:val="24"/>
        </w:rPr>
        <w:t xml:space="preserve"> en op een bekend moment in de tijd. </w:t>
      </w:r>
    </w:p>
    <w:p w14:paraId="0F85CED2" w14:textId="77777777" w:rsidR="005C08B8" w:rsidRDefault="005C08B8" w:rsidP="005C08B8">
      <w:pPr>
        <w:pStyle w:val="Lijstalinea"/>
        <w:numPr>
          <w:ilvl w:val="0"/>
          <w:numId w:val="1"/>
        </w:numPr>
        <w:rPr>
          <w:rFonts w:ascii="Arial" w:hAnsi="Arial" w:cs="Arial"/>
          <w:sz w:val="24"/>
          <w:szCs w:val="24"/>
        </w:rPr>
      </w:pPr>
      <w:r>
        <w:rPr>
          <w:rFonts w:ascii="Arial" w:hAnsi="Arial" w:cs="Arial"/>
          <w:sz w:val="24"/>
          <w:szCs w:val="24"/>
        </w:rPr>
        <w:t>meestal</w:t>
      </w:r>
      <w:r w:rsidR="00BF234C" w:rsidRPr="005C08B8">
        <w:rPr>
          <w:rFonts w:ascii="Arial" w:hAnsi="Arial" w:cs="Arial"/>
          <w:sz w:val="24"/>
          <w:szCs w:val="24"/>
        </w:rPr>
        <w:t xml:space="preserve"> een kortere vertelling dan een sprookje</w:t>
      </w:r>
    </w:p>
    <w:p w14:paraId="5F132CFE" w14:textId="77777777" w:rsidR="005C08B8" w:rsidRDefault="00BF234C" w:rsidP="005C08B8">
      <w:pPr>
        <w:pStyle w:val="Lijstalinea"/>
        <w:numPr>
          <w:ilvl w:val="0"/>
          <w:numId w:val="1"/>
        </w:numPr>
        <w:rPr>
          <w:rFonts w:ascii="Arial" w:hAnsi="Arial" w:cs="Arial"/>
          <w:sz w:val="24"/>
          <w:szCs w:val="24"/>
        </w:rPr>
      </w:pPr>
      <w:r w:rsidRPr="005C08B8">
        <w:rPr>
          <w:rFonts w:ascii="Arial" w:hAnsi="Arial" w:cs="Arial"/>
          <w:sz w:val="24"/>
          <w:szCs w:val="24"/>
        </w:rPr>
        <w:t xml:space="preserve">behandelt een bepaalde vorm van volksgeloof </w:t>
      </w:r>
    </w:p>
    <w:p w14:paraId="256B896C" w14:textId="716985E6" w:rsidR="005C08B8" w:rsidRDefault="00BF234C" w:rsidP="005C08B8">
      <w:pPr>
        <w:pStyle w:val="Lijstalinea"/>
        <w:numPr>
          <w:ilvl w:val="0"/>
          <w:numId w:val="1"/>
        </w:numPr>
        <w:rPr>
          <w:rFonts w:ascii="Arial" w:hAnsi="Arial" w:cs="Arial"/>
          <w:sz w:val="24"/>
          <w:szCs w:val="24"/>
        </w:rPr>
      </w:pPr>
      <w:r w:rsidRPr="005C08B8">
        <w:rPr>
          <w:rFonts w:ascii="Arial" w:hAnsi="Arial" w:cs="Arial"/>
          <w:sz w:val="24"/>
          <w:szCs w:val="24"/>
        </w:rPr>
        <w:t>bevatten veel angstaanjagende, bovennatuurlijke elementen en vertellen bijvoorbeeld over hekserij, toverij, spokerij</w:t>
      </w:r>
      <w:r w:rsidR="00165773">
        <w:rPr>
          <w:rFonts w:ascii="Arial" w:hAnsi="Arial" w:cs="Arial"/>
          <w:sz w:val="24"/>
          <w:szCs w:val="24"/>
        </w:rPr>
        <w:t xml:space="preserve"> (“De Vliegende Hollander”) </w:t>
      </w:r>
      <w:r w:rsidRPr="005C08B8">
        <w:rPr>
          <w:rFonts w:ascii="Arial" w:hAnsi="Arial" w:cs="Arial"/>
          <w:sz w:val="24"/>
          <w:szCs w:val="24"/>
        </w:rPr>
        <w:t xml:space="preserve">, reuzen, kabouters, Witte </w:t>
      </w:r>
      <w:proofErr w:type="spellStart"/>
      <w:r w:rsidRPr="005C08B8">
        <w:rPr>
          <w:rFonts w:ascii="Arial" w:hAnsi="Arial" w:cs="Arial"/>
          <w:sz w:val="24"/>
          <w:szCs w:val="24"/>
        </w:rPr>
        <w:t>Wieven</w:t>
      </w:r>
      <w:proofErr w:type="spellEnd"/>
      <w:r w:rsidRPr="005C08B8">
        <w:rPr>
          <w:rFonts w:ascii="Arial" w:hAnsi="Arial" w:cs="Arial"/>
          <w:sz w:val="24"/>
          <w:szCs w:val="24"/>
        </w:rPr>
        <w:t xml:space="preserve"> (spookachtige nevels), duivels en dergelijke. </w:t>
      </w:r>
    </w:p>
    <w:p w14:paraId="15F74302" w14:textId="77777777" w:rsidR="005C08B8" w:rsidRDefault="00BF234C" w:rsidP="005C08B8">
      <w:pPr>
        <w:pStyle w:val="Lijstalinea"/>
        <w:numPr>
          <w:ilvl w:val="0"/>
          <w:numId w:val="1"/>
        </w:numPr>
        <w:rPr>
          <w:rFonts w:ascii="Arial" w:hAnsi="Arial" w:cs="Arial"/>
          <w:sz w:val="24"/>
          <w:szCs w:val="24"/>
        </w:rPr>
      </w:pPr>
      <w:r w:rsidRPr="005C08B8">
        <w:rPr>
          <w:rFonts w:ascii="Arial" w:hAnsi="Arial" w:cs="Arial"/>
          <w:sz w:val="24"/>
          <w:szCs w:val="24"/>
        </w:rPr>
        <w:t xml:space="preserve">kunnen ook vertellen over moedige en sterke helden, over geduchte rovers, onderaardse gangen, verborgen schatten en bodemloze putten. </w:t>
      </w:r>
    </w:p>
    <w:p w14:paraId="6D617DB3" w14:textId="74855644" w:rsidR="00786E35" w:rsidRDefault="00BF234C" w:rsidP="005C08B8">
      <w:pPr>
        <w:pStyle w:val="Lijstalinea"/>
        <w:numPr>
          <w:ilvl w:val="0"/>
          <w:numId w:val="1"/>
        </w:numPr>
        <w:rPr>
          <w:rFonts w:ascii="Arial" w:hAnsi="Arial" w:cs="Arial"/>
          <w:sz w:val="24"/>
          <w:szCs w:val="24"/>
        </w:rPr>
      </w:pPr>
      <w:r w:rsidRPr="005C08B8">
        <w:rPr>
          <w:rFonts w:ascii="Arial" w:hAnsi="Arial" w:cs="Arial"/>
          <w:sz w:val="24"/>
          <w:szCs w:val="24"/>
        </w:rPr>
        <w:t>werden vroeger als waarheid verteld. Voor vertellers en publiek werden ze ervaren als non-fictie</w:t>
      </w:r>
      <w:r w:rsidR="005C08B8">
        <w:rPr>
          <w:rFonts w:ascii="Arial" w:hAnsi="Arial" w:cs="Arial"/>
          <w:sz w:val="24"/>
          <w:szCs w:val="24"/>
        </w:rPr>
        <w:t>, dus niet verzonnen</w:t>
      </w:r>
      <w:r w:rsidRPr="005C08B8">
        <w:rPr>
          <w:rFonts w:ascii="Arial" w:hAnsi="Arial" w:cs="Arial"/>
          <w:sz w:val="24"/>
          <w:szCs w:val="24"/>
        </w:rPr>
        <w:t>.</w:t>
      </w:r>
      <w:r w:rsidR="005C08B8" w:rsidRPr="005C08B8">
        <w:rPr>
          <w:rFonts w:ascii="Arial" w:hAnsi="Arial" w:cs="Arial"/>
          <w:sz w:val="24"/>
          <w:szCs w:val="24"/>
        </w:rPr>
        <w:t xml:space="preserve"> </w:t>
      </w:r>
    </w:p>
    <w:p w14:paraId="3AAC2403" w14:textId="77777777" w:rsidR="00A37BD9" w:rsidRDefault="00A37BD9" w:rsidP="00A37BD9">
      <w:pPr>
        <w:rPr>
          <w:rFonts w:ascii="Arial" w:hAnsi="Arial" w:cs="Arial"/>
          <w:sz w:val="24"/>
          <w:szCs w:val="24"/>
        </w:rPr>
      </w:pPr>
      <w:r>
        <w:rPr>
          <w:rFonts w:ascii="Arial" w:hAnsi="Arial" w:cs="Arial"/>
          <w:sz w:val="24"/>
          <w:szCs w:val="24"/>
        </w:rPr>
        <w:t xml:space="preserve">Een verschil met de mythe: </w:t>
      </w:r>
    </w:p>
    <w:p w14:paraId="25E0B483" w14:textId="7D2B0C64" w:rsidR="00A37BD9" w:rsidRDefault="00A37BD9" w:rsidP="00A37BD9">
      <w:pPr>
        <w:pStyle w:val="Lijstalinea"/>
        <w:numPr>
          <w:ilvl w:val="0"/>
          <w:numId w:val="2"/>
        </w:numPr>
        <w:rPr>
          <w:rFonts w:ascii="Arial" w:hAnsi="Arial" w:cs="Arial"/>
          <w:sz w:val="24"/>
          <w:szCs w:val="24"/>
        </w:rPr>
      </w:pPr>
      <w:r w:rsidRPr="00A37BD9">
        <w:rPr>
          <w:rFonts w:ascii="Arial" w:hAnsi="Arial" w:cs="Arial"/>
          <w:sz w:val="24"/>
          <w:szCs w:val="24"/>
        </w:rPr>
        <w:t>er komen geen goden in voor</w:t>
      </w:r>
    </w:p>
    <w:p w14:paraId="77876318" w14:textId="7842C23C" w:rsidR="00A37BD9" w:rsidRDefault="00A37BD9" w:rsidP="00A37BD9">
      <w:pPr>
        <w:pStyle w:val="Lijstalinea"/>
        <w:numPr>
          <w:ilvl w:val="0"/>
          <w:numId w:val="2"/>
        </w:numPr>
        <w:rPr>
          <w:rFonts w:ascii="Arial" w:hAnsi="Arial" w:cs="Arial"/>
          <w:sz w:val="24"/>
          <w:szCs w:val="24"/>
        </w:rPr>
      </w:pPr>
      <w:r>
        <w:rPr>
          <w:rFonts w:ascii="Arial" w:hAnsi="Arial" w:cs="Arial"/>
          <w:sz w:val="24"/>
          <w:szCs w:val="24"/>
        </w:rPr>
        <w:t>speelt zich af in na-christelijke tijd</w:t>
      </w:r>
    </w:p>
    <w:p w14:paraId="34227767" w14:textId="764FC6FE" w:rsidR="00165773" w:rsidRDefault="00165773" w:rsidP="00165773">
      <w:pPr>
        <w:rPr>
          <w:rFonts w:ascii="Arial" w:hAnsi="Arial" w:cs="Arial"/>
          <w:sz w:val="24"/>
          <w:szCs w:val="24"/>
        </w:rPr>
      </w:pPr>
      <w:r>
        <w:rPr>
          <w:rFonts w:ascii="Arial" w:hAnsi="Arial" w:cs="Arial"/>
          <w:sz w:val="24"/>
          <w:szCs w:val="24"/>
        </w:rPr>
        <w:t>Verschil met legende:</w:t>
      </w:r>
    </w:p>
    <w:p w14:paraId="6D91FC13" w14:textId="40FAE4A9" w:rsidR="00165773" w:rsidRDefault="00165773" w:rsidP="00165773">
      <w:pPr>
        <w:pStyle w:val="Lijstalinea"/>
        <w:numPr>
          <w:ilvl w:val="0"/>
          <w:numId w:val="3"/>
        </w:numPr>
        <w:rPr>
          <w:rFonts w:ascii="Arial" w:hAnsi="Arial" w:cs="Arial"/>
          <w:sz w:val="24"/>
          <w:szCs w:val="24"/>
        </w:rPr>
      </w:pPr>
      <w:r>
        <w:rPr>
          <w:rFonts w:ascii="Arial" w:hAnsi="Arial" w:cs="Arial"/>
          <w:sz w:val="24"/>
          <w:szCs w:val="24"/>
        </w:rPr>
        <w:t>Er komen geen christelijke heiligen in voor</w:t>
      </w:r>
      <w:r w:rsidR="000426E2">
        <w:rPr>
          <w:rFonts w:ascii="Arial" w:hAnsi="Arial" w:cs="Arial"/>
          <w:sz w:val="24"/>
          <w:szCs w:val="24"/>
        </w:rPr>
        <w:t xml:space="preserve"> in sagen</w:t>
      </w:r>
    </w:p>
    <w:p w14:paraId="21060B63" w14:textId="5FD612C2" w:rsidR="00165773" w:rsidRDefault="00165773" w:rsidP="00165773">
      <w:pPr>
        <w:pStyle w:val="Lijstalinea"/>
        <w:numPr>
          <w:ilvl w:val="0"/>
          <w:numId w:val="3"/>
        </w:numPr>
        <w:rPr>
          <w:rFonts w:ascii="Arial" w:hAnsi="Arial" w:cs="Arial"/>
          <w:sz w:val="24"/>
          <w:szCs w:val="24"/>
        </w:rPr>
      </w:pPr>
      <w:r>
        <w:rPr>
          <w:rFonts w:ascii="Arial" w:hAnsi="Arial" w:cs="Arial"/>
          <w:sz w:val="24"/>
          <w:szCs w:val="24"/>
        </w:rPr>
        <w:t xml:space="preserve">De persoon uit de legende heeft historisch bestaan; bij de persoon uit de sage is dat onzeker. Zou het “Vrouwtje van Stavoren” echt bestaan hebben? Dat weten we niet. Evenals kapitein van der </w:t>
      </w:r>
      <w:proofErr w:type="spellStart"/>
      <w:r>
        <w:rPr>
          <w:rFonts w:ascii="Arial" w:hAnsi="Arial" w:cs="Arial"/>
          <w:sz w:val="24"/>
          <w:szCs w:val="24"/>
        </w:rPr>
        <w:t>Decken</w:t>
      </w:r>
      <w:proofErr w:type="spellEnd"/>
      <w:r>
        <w:rPr>
          <w:rFonts w:ascii="Arial" w:hAnsi="Arial" w:cs="Arial"/>
          <w:sz w:val="24"/>
          <w:szCs w:val="24"/>
        </w:rPr>
        <w:t xml:space="preserve"> uit de “Vliegende Hollander”. En als deze personen </w:t>
      </w:r>
      <w:r w:rsidR="000426E2">
        <w:rPr>
          <w:rFonts w:ascii="Arial" w:hAnsi="Arial" w:cs="Arial"/>
          <w:sz w:val="24"/>
          <w:szCs w:val="24"/>
        </w:rPr>
        <w:t xml:space="preserve">uit sagen </w:t>
      </w:r>
      <w:r>
        <w:rPr>
          <w:rFonts w:ascii="Arial" w:hAnsi="Arial" w:cs="Arial"/>
          <w:sz w:val="24"/>
          <w:szCs w:val="24"/>
        </w:rPr>
        <w:t>al historisch bestaan zouden hebben</w:t>
      </w:r>
      <w:r w:rsidR="000426E2">
        <w:rPr>
          <w:rFonts w:ascii="Arial" w:hAnsi="Arial" w:cs="Arial"/>
          <w:sz w:val="24"/>
          <w:szCs w:val="24"/>
        </w:rPr>
        <w:t xml:space="preserve">, dan weten we niet precies wanneer. Bij legenden als die van Franciscus en Elisabeth </w:t>
      </w:r>
      <w:proofErr w:type="spellStart"/>
      <w:r w:rsidR="000426E2">
        <w:rPr>
          <w:rFonts w:ascii="Arial" w:hAnsi="Arial" w:cs="Arial"/>
          <w:sz w:val="24"/>
          <w:szCs w:val="24"/>
        </w:rPr>
        <w:t>von</w:t>
      </w:r>
      <w:proofErr w:type="spellEnd"/>
      <w:r w:rsidR="000426E2">
        <w:rPr>
          <w:rFonts w:ascii="Arial" w:hAnsi="Arial" w:cs="Arial"/>
          <w:sz w:val="24"/>
          <w:szCs w:val="24"/>
        </w:rPr>
        <w:t xml:space="preserve"> Thüringen, weten we de jaartallen.</w:t>
      </w:r>
    </w:p>
    <w:p w14:paraId="19FBCCE9" w14:textId="2531F848" w:rsidR="005D2C19" w:rsidRDefault="005D2C19" w:rsidP="005D2C19">
      <w:pPr>
        <w:rPr>
          <w:rFonts w:ascii="Arial" w:hAnsi="Arial" w:cs="Arial"/>
          <w:sz w:val="24"/>
          <w:szCs w:val="24"/>
        </w:rPr>
      </w:pPr>
      <w:r>
        <w:rPr>
          <w:rFonts w:ascii="Arial" w:hAnsi="Arial" w:cs="Arial"/>
          <w:sz w:val="24"/>
          <w:szCs w:val="24"/>
        </w:rPr>
        <w:t xml:space="preserve">Een prachtig boek met sagen uit vele landen (incl. bovengenoemden) is “Uit het </w:t>
      </w:r>
      <w:proofErr w:type="spellStart"/>
      <w:r>
        <w:rPr>
          <w:rFonts w:ascii="Arial" w:hAnsi="Arial" w:cs="Arial"/>
          <w:sz w:val="24"/>
          <w:szCs w:val="24"/>
        </w:rPr>
        <w:t>Sagenland</w:t>
      </w:r>
      <w:proofErr w:type="spellEnd"/>
      <w:r w:rsidR="00B40C02">
        <w:rPr>
          <w:rFonts w:ascii="Arial" w:hAnsi="Arial" w:cs="Arial"/>
          <w:sz w:val="24"/>
          <w:szCs w:val="24"/>
        </w:rPr>
        <w:t xml:space="preserve">”, door N. van Hichtum en Cor Bruijn, </w:t>
      </w:r>
      <w:proofErr w:type="spellStart"/>
      <w:r w:rsidR="00B40C02">
        <w:rPr>
          <w:rFonts w:ascii="Arial" w:hAnsi="Arial" w:cs="Arial"/>
          <w:sz w:val="24"/>
          <w:szCs w:val="24"/>
        </w:rPr>
        <w:t>Uitg</w:t>
      </w:r>
      <w:proofErr w:type="spellEnd"/>
      <w:r w:rsidR="00B40C02">
        <w:rPr>
          <w:rFonts w:ascii="Arial" w:hAnsi="Arial" w:cs="Arial"/>
          <w:sz w:val="24"/>
          <w:szCs w:val="24"/>
        </w:rPr>
        <w:t xml:space="preserve">. </w:t>
      </w:r>
      <w:proofErr w:type="spellStart"/>
      <w:r w:rsidR="00B40C02">
        <w:rPr>
          <w:rFonts w:ascii="Arial" w:hAnsi="Arial" w:cs="Arial"/>
          <w:sz w:val="24"/>
          <w:szCs w:val="24"/>
        </w:rPr>
        <w:t>Ploegsma</w:t>
      </w:r>
      <w:proofErr w:type="spellEnd"/>
      <w:r w:rsidR="00B40C02">
        <w:rPr>
          <w:rFonts w:ascii="Arial" w:hAnsi="Arial" w:cs="Arial"/>
          <w:sz w:val="24"/>
          <w:szCs w:val="24"/>
        </w:rPr>
        <w:t xml:space="preserve"> – Amsterdam en alleen nog tweedehands of antiquarisch te koop.</w:t>
      </w:r>
    </w:p>
    <w:p w14:paraId="090EB302" w14:textId="651CAF23" w:rsidR="001B503D" w:rsidRPr="001B503D" w:rsidRDefault="001B503D" w:rsidP="001B503D">
      <w:pPr>
        <w:jc w:val="center"/>
        <w:rPr>
          <w:rFonts w:ascii="Arial" w:hAnsi="Arial" w:cs="Arial"/>
          <w:b/>
          <w:bCs/>
          <w:sz w:val="24"/>
          <w:szCs w:val="24"/>
        </w:rPr>
      </w:pPr>
      <w:r w:rsidRPr="001B503D">
        <w:rPr>
          <w:rFonts w:ascii="Arial" w:hAnsi="Arial" w:cs="Arial"/>
          <w:b/>
          <w:bCs/>
          <w:sz w:val="24"/>
          <w:szCs w:val="24"/>
        </w:rPr>
        <w:t>0-0-0-0-0</w:t>
      </w:r>
    </w:p>
    <w:sectPr w:rsidR="001B503D" w:rsidRPr="001B5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C90"/>
    <w:multiLevelType w:val="hybridMultilevel"/>
    <w:tmpl w:val="0846D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206EB4"/>
    <w:multiLevelType w:val="hybridMultilevel"/>
    <w:tmpl w:val="9B745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ED6C42"/>
    <w:multiLevelType w:val="hybridMultilevel"/>
    <w:tmpl w:val="B73E7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1"/>
    <w:rsid w:val="0000518E"/>
    <w:rsid w:val="000426E2"/>
    <w:rsid w:val="00086AE5"/>
    <w:rsid w:val="00165773"/>
    <w:rsid w:val="00192656"/>
    <w:rsid w:val="001B503D"/>
    <w:rsid w:val="001C22D4"/>
    <w:rsid w:val="001F67C7"/>
    <w:rsid w:val="0045226C"/>
    <w:rsid w:val="004638EB"/>
    <w:rsid w:val="0049109C"/>
    <w:rsid w:val="005C08B8"/>
    <w:rsid w:val="005D2C19"/>
    <w:rsid w:val="007372EB"/>
    <w:rsid w:val="00751EE7"/>
    <w:rsid w:val="00783E80"/>
    <w:rsid w:val="00840207"/>
    <w:rsid w:val="009172BF"/>
    <w:rsid w:val="00926F9F"/>
    <w:rsid w:val="00955703"/>
    <w:rsid w:val="00963CE2"/>
    <w:rsid w:val="009A1393"/>
    <w:rsid w:val="00A37BD9"/>
    <w:rsid w:val="00B40C02"/>
    <w:rsid w:val="00B5550A"/>
    <w:rsid w:val="00B72F56"/>
    <w:rsid w:val="00BD6E88"/>
    <w:rsid w:val="00BE7140"/>
    <w:rsid w:val="00BF0778"/>
    <w:rsid w:val="00BF234C"/>
    <w:rsid w:val="00CA0EB0"/>
    <w:rsid w:val="00E01357"/>
    <w:rsid w:val="00EB4B77"/>
    <w:rsid w:val="00F43589"/>
    <w:rsid w:val="00F60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D6D"/>
  <w15:chartTrackingRefBased/>
  <w15:docId w15:val="{875E39C4-B716-4709-9DE8-32A8768A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F234C"/>
    <w:rPr>
      <w:color w:val="0000FF"/>
      <w:u w:val="single"/>
    </w:rPr>
  </w:style>
  <w:style w:type="paragraph" w:styleId="Lijstalinea">
    <w:name w:val="List Paragraph"/>
    <w:basedOn w:val="Standaard"/>
    <w:uiPriority w:val="34"/>
    <w:qFormat/>
    <w:rsid w:val="005C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2022-03-03T10:16:00Z</dcterms:created>
  <dcterms:modified xsi:type="dcterms:W3CDTF">2022-03-03T10:16:00Z</dcterms:modified>
</cp:coreProperties>
</file>