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3AF0" w14:textId="43E22004" w:rsidR="000A389A" w:rsidRPr="000A389A" w:rsidRDefault="000A389A" w:rsidP="000A389A">
      <w:pPr>
        <w:pStyle w:val="Titel"/>
        <w:jc w:val="both"/>
        <w:rPr>
          <w:rFonts w:ascii="Arial" w:hAnsi="Arial" w:cs="Arial"/>
        </w:rPr>
      </w:pPr>
      <w:r w:rsidRPr="000A389A">
        <w:rPr>
          <w:rFonts w:ascii="Arial" w:hAnsi="Arial" w:cs="Arial"/>
        </w:rPr>
        <w:t xml:space="preserve">De Indianen van Noord Amerika </w:t>
      </w:r>
      <w:r w:rsidR="002E55EF">
        <w:rPr>
          <w:rFonts w:ascii="Arial" w:hAnsi="Arial" w:cs="Arial"/>
        </w:rPr>
        <w:t>– aantekeningen</w:t>
      </w:r>
      <w:r w:rsidR="002E55EF">
        <w:rPr>
          <w:rFonts w:ascii="Arial" w:hAnsi="Arial" w:cs="Arial"/>
        </w:rPr>
        <w:tab/>
      </w:r>
      <w:r w:rsidR="002E55EF">
        <w:rPr>
          <w:rFonts w:ascii="Arial" w:hAnsi="Arial" w:cs="Arial"/>
        </w:rPr>
        <w:tab/>
        <w:t>(Versie 20220511)</w:t>
      </w:r>
    </w:p>
    <w:p w14:paraId="06D50A4B" w14:textId="77777777" w:rsidR="000A389A" w:rsidRPr="000A389A" w:rsidRDefault="000A389A" w:rsidP="000A389A">
      <w:pPr>
        <w:jc w:val="both"/>
        <w:rPr>
          <w:rFonts w:ascii="Arial" w:hAnsi="Arial" w:cs="Arial"/>
          <w:b/>
          <w:bCs/>
          <w:sz w:val="24"/>
        </w:rPr>
      </w:pPr>
    </w:p>
    <w:p w14:paraId="35F89186"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In de lente vond de grote trek plaats van de beschutte winterplaats in de bergen in het zuiden, naar de open prairies van het noorden. Daar kon op bisons gejaagd worden en er waren en visrijke rivieren.</w:t>
      </w:r>
    </w:p>
    <w:p w14:paraId="1BF396F3"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Alles werd op stokken geladen, die kruislings achter de paarden aangesleept werden. (De Indianen kenden aanvankelijk het wagenwiel niet.)</w:t>
      </w:r>
    </w:p>
    <w:p w14:paraId="6AF2B6E0"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De vuurman bewaarde gloed in een berkenstam. Het vuur mocht nooit uitgaan.</w:t>
      </w:r>
    </w:p>
    <w:p w14:paraId="7C5E9DF7"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Er werden krijgsdansen uitgevoerd op plaatsen waar vroeger strijd was geleverd. Daarmee vereerden de Indianen de voorouders die in zo’n strijd gesneuveld waren. En het was een voorbeeld voor de jongeren. Men beschilderen oude wonden en lidtekens.</w:t>
      </w:r>
    </w:p>
    <w:p w14:paraId="54DF10D4"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Als men de zomerplaats bereikte, begon een leven van vrijheid enerzijds, maar men was gebonden aan de strenge regels van het opperhoofd anderzijds.</w:t>
      </w:r>
    </w:p>
    <w:p w14:paraId="0C9577D9"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 xml:space="preserve">De opvoeding tot vijf jaar gebeurde door moeders en grootmoeders. De taal zuiver leren spreken, was belangrijk. Met weinig woorden leerden de kinderen iets krachtig uitdrukken. En ze Luisterden naar oude verhalen van de stam. Daarin kwamen voorbeelden voor van waarheidsliefde, hulpvaardigheid en dapperheid. Door de moeder ontwikkelden de kinderen de krachten van het </w:t>
      </w:r>
      <w:r w:rsidRPr="000A389A">
        <w:rPr>
          <w:rFonts w:ascii="Arial" w:hAnsi="Arial" w:cs="Arial"/>
          <w:b/>
          <w:bCs/>
          <w:i/>
          <w:iCs/>
          <w:sz w:val="24"/>
        </w:rPr>
        <w:t xml:space="preserve">hart. </w:t>
      </w:r>
    </w:p>
    <w:p w14:paraId="5D2389B6"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Na het vijfde jaar werden de jongens opgevoed door vaders: ze ontwikkelden lichamelijke kracht en  zelfbeheersing door zware training:  zwemmen in ijskoud water, stokslagen ondergaan zonder met ogen te knipperen, lange marsen lopen en dorst lijden waren enkele beproevingen. Ook gingen ze mee op jacht. De jongens moesten de gewoontes van dieren leren en hun geluiden nabootsen. Scherpe zintuigen ontwikkelden ze. Met een vermomming moest ze vaak een speciale opdracht uitvoeren. Bijv. iets stelen zonder gepakt te worden. Als het lukte, kregen ze als beloning vaak een nieuwe naam.</w:t>
      </w:r>
    </w:p>
    <w:p w14:paraId="3766E8B4"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De familieband was heel belangrijk. Je trad nooit op als individu, maar was altijd ingebed in de clan. Vrienden sloten vaak een bloedbroederschap, waarbij ze elkaar wederzijds steun beloofden en trouw tot in de dood!</w:t>
      </w:r>
    </w:p>
    <w:p w14:paraId="01FA1637"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Onder het opperhoofd had je de Raad der Twaalf Oudsten. Die nam belangrijke besluiten, maar pas nadat de Grote Geest geraadpleegd was. Daartoe rookte men de pijp. Het was een rookoffer. Door de rook beleefde men de nabijheid van de Grote Geest.</w:t>
      </w:r>
    </w:p>
    <w:p w14:paraId="7232E0C4"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Vooral de toverman was geschoold in het vernemen van boodschappen van de “andere kant.” Hij was rechter, dokter en priester tegelijk. De stervenden bereidde hij voor op de dood door met hen het dodenlied te zingen. Ook kon hij in droge tijden regen afsmeken.</w:t>
      </w:r>
    </w:p>
    <w:p w14:paraId="24E5C687" w14:textId="77777777" w:rsidR="000A389A" w:rsidRPr="000A389A" w:rsidRDefault="000A389A" w:rsidP="000A389A">
      <w:pPr>
        <w:numPr>
          <w:ilvl w:val="0"/>
          <w:numId w:val="1"/>
        </w:numPr>
        <w:jc w:val="both"/>
        <w:rPr>
          <w:rFonts w:ascii="Arial" w:hAnsi="Arial" w:cs="Arial"/>
          <w:sz w:val="24"/>
        </w:rPr>
      </w:pPr>
      <w:r w:rsidRPr="000A389A">
        <w:rPr>
          <w:rFonts w:ascii="Arial" w:hAnsi="Arial" w:cs="Arial"/>
          <w:sz w:val="24"/>
        </w:rPr>
        <w:t>De Indianen vierden het midzomerfeest rondom een boom die de levensboom voorstelde. En met had een groot vuur. Kinderen moesten proeven van bekwaamheid afleggen.</w:t>
      </w:r>
    </w:p>
    <w:p w14:paraId="1DFDF53F" w14:textId="77777777" w:rsidR="000A389A" w:rsidRDefault="000A389A" w:rsidP="000A389A">
      <w:pPr>
        <w:numPr>
          <w:ilvl w:val="0"/>
          <w:numId w:val="1"/>
        </w:numPr>
        <w:jc w:val="both"/>
        <w:rPr>
          <w:rFonts w:ascii="Arial" w:hAnsi="Arial" w:cs="Arial"/>
          <w:sz w:val="24"/>
        </w:rPr>
      </w:pPr>
      <w:r w:rsidRPr="000A389A">
        <w:rPr>
          <w:rFonts w:ascii="Arial" w:hAnsi="Arial" w:cs="Arial"/>
          <w:sz w:val="24"/>
        </w:rPr>
        <w:t>Na dit feest moesten voorraden aangelegd worden voor de naderende winter. Kinderen verzamelden noten en bessen die gedroogd werden in mandjes van berkenschors. De herfst deed zijn intrede met goudgele kleurenpracht. Dan gingen de Indianen nog jagen op wild. En men trok naar het zuiden om beschutting te zoeken tegen de ijzige winter.</w:t>
      </w:r>
    </w:p>
    <w:p w14:paraId="32B64150" w14:textId="77777777" w:rsidR="000A389A" w:rsidRDefault="000A389A" w:rsidP="000A389A">
      <w:pPr>
        <w:ind w:left="720"/>
        <w:jc w:val="both"/>
        <w:rPr>
          <w:rFonts w:ascii="Arial" w:hAnsi="Arial" w:cs="Arial"/>
          <w:sz w:val="24"/>
        </w:rPr>
      </w:pPr>
    </w:p>
    <w:p w14:paraId="14F46239" w14:textId="77777777" w:rsidR="000A389A" w:rsidRPr="000A389A" w:rsidRDefault="000A389A" w:rsidP="000A389A">
      <w:pPr>
        <w:ind w:left="720"/>
        <w:jc w:val="center"/>
        <w:rPr>
          <w:rFonts w:ascii="Arial" w:hAnsi="Arial" w:cs="Arial"/>
          <w:b/>
          <w:bCs/>
          <w:sz w:val="24"/>
        </w:rPr>
      </w:pPr>
      <w:r w:rsidRPr="000A389A">
        <w:rPr>
          <w:rFonts w:ascii="Arial" w:hAnsi="Arial" w:cs="Arial"/>
          <w:b/>
          <w:bCs/>
          <w:sz w:val="24"/>
        </w:rPr>
        <w:t>0-0-0-0-0</w:t>
      </w:r>
    </w:p>
    <w:sectPr w:rsidR="000A389A" w:rsidRPr="000A389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3797"/>
    <w:multiLevelType w:val="hybridMultilevel"/>
    <w:tmpl w:val="C7FEE4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3252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BF5"/>
    <w:rsid w:val="000A389A"/>
    <w:rsid w:val="002A63CD"/>
    <w:rsid w:val="002E55EF"/>
    <w:rsid w:val="00960F25"/>
    <w:rsid w:val="00DA7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C47A0D"/>
  <w15:chartTrackingRefBased/>
  <w15:docId w15:val="{1107DA40-4ED1-423E-96CC-BA196A59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sz w:val="28"/>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De Indianen van Noord Amerika (aantek)</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Indianen van Noord Amerika (aantek)</dc:title>
  <dc:subject/>
  <dc:creator>K.R.Gersons</dc:creator>
  <cp:keywords/>
  <dc:description/>
  <cp:lastModifiedBy>Ruud Caddyfan</cp:lastModifiedBy>
  <cp:revision>2</cp:revision>
  <dcterms:created xsi:type="dcterms:W3CDTF">2022-05-11T19:46:00Z</dcterms:created>
  <dcterms:modified xsi:type="dcterms:W3CDTF">2022-05-11T19:46:00Z</dcterms:modified>
</cp:coreProperties>
</file>