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DAE7C" w14:textId="6748DE1A" w:rsidR="00B80B54" w:rsidRPr="00B80B54" w:rsidRDefault="00B80B54" w:rsidP="00B80B54">
      <w:pPr>
        <w:jc w:val="both"/>
        <w:rPr>
          <w:rFonts w:ascii="Arial" w:hAnsi="Arial" w:cs="Arial"/>
          <w:b/>
          <w:sz w:val="24"/>
          <w:szCs w:val="24"/>
        </w:rPr>
      </w:pPr>
      <w:r w:rsidRPr="00B80B54">
        <w:rPr>
          <w:rFonts w:ascii="Arial" w:hAnsi="Arial" w:cs="Arial"/>
          <w:b/>
          <w:sz w:val="24"/>
          <w:szCs w:val="24"/>
        </w:rPr>
        <w:t xml:space="preserve">Week </w:t>
      </w:r>
      <w:r w:rsidR="00417D96">
        <w:rPr>
          <w:rFonts w:ascii="Arial" w:hAnsi="Arial" w:cs="Arial"/>
          <w:b/>
          <w:sz w:val="24"/>
          <w:szCs w:val="24"/>
        </w:rPr>
        <w:t>1</w:t>
      </w:r>
      <w:r w:rsidRPr="00B80B54">
        <w:rPr>
          <w:rFonts w:ascii="Arial" w:hAnsi="Arial" w:cs="Arial"/>
          <w:b/>
          <w:sz w:val="24"/>
          <w:szCs w:val="24"/>
        </w:rPr>
        <w:t xml:space="preserve">, dag </w:t>
      </w:r>
      <w:r w:rsidR="00417D96">
        <w:rPr>
          <w:rFonts w:ascii="Arial" w:hAnsi="Arial" w:cs="Arial"/>
          <w:b/>
          <w:sz w:val="24"/>
          <w:szCs w:val="24"/>
        </w:rPr>
        <w:t xml:space="preserve">3 of 4 </w:t>
      </w:r>
      <w:r w:rsidRPr="00B80B54">
        <w:rPr>
          <w:rFonts w:ascii="Arial" w:hAnsi="Arial" w:cs="Arial"/>
          <w:b/>
          <w:sz w:val="24"/>
          <w:szCs w:val="24"/>
        </w:rPr>
        <w:tab/>
        <w:t>Hydraulica vraagstukken</w:t>
      </w:r>
      <w:r w:rsidR="005C0684">
        <w:rPr>
          <w:rFonts w:ascii="Arial" w:hAnsi="Arial" w:cs="Arial"/>
          <w:b/>
          <w:sz w:val="24"/>
          <w:szCs w:val="24"/>
        </w:rPr>
        <w:tab/>
        <w:t xml:space="preserve">(versie </w:t>
      </w:r>
      <w:r w:rsidR="00D674CF">
        <w:rPr>
          <w:rFonts w:ascii="Arial" w:hAnsi="Arial" w:cs="Arial"/>
          <w:b/>
          <w:sz w:val="24"/>
          <w:szCs w:val="24"/>
        </w:rPr>
        <w:t>20220219</w:t>
      </w:r>
      <w:r w:rsidR="005C0684">
        <w:rPr>
          <w:rFonts w:ascii="Arial" w:hAnsi="Arial" w:cs="Arial"/>
          <w:b/>
          <w:sz w:val="24"/>
          <w:szCs w:val="24"/>
        </w:rPr>
        <w:t>)</w:t>
      </w:r>
    </w:p>
    <w:p w14:paraId="4F0B9680" w14:textId="5E7781DE" w:rsidR="00B80B54" w:rsidRDefault="009C1FA1" w:rsidP="00B80B54">
      <w:pPr>
        <w:jc w:val="center"/>
        <w:rPr>
          <w:rFonts w:ascii="Arial" w:hAnsi="Arial" w:cs="Arial"/>
          <w:b/>
          <w:sz w:val="24"/>
          <w:szCs w:val="24"/>
          <w:u w:val="single"/>
        </w:rPr>
      </w:pPr>
      <w:r>
        <w:rPr>
          <w:rFonts w:ascii="Arial" w:hAnsi="Arial" w:cs="Arial"/>
          <w:b/>
          <w:sz w:val="24"/>
          <w:szCs w:val="24"/>
          <w:u w:val="single"/>
        </w:rPr>
        <w:pict w14:anchorId="5BF6B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8.25pt;height:420.1pt">
            <v:imagedata r:id="rId8" o:title=""/>
          </v:shape>
        </w:pict>
      </w:r>
    </w:p>
    <w:p w14:paraId="3D023E4E" w14:textId="77777777" w:rsidR="00D83AC2" w:rsidRPr="00B80B54" w:rsidRDefault="00D83AC2" w:rsidP="00B80B54">
      <w:pPr>
        <w:jc w:val="center"/>
        <w:rPr>
          <w:rFonts w:ascii="Arial" w:hAnsi="Arial" w:cs="Arial"/>
          <w:b/>
          <w:sz w:val="24"/>
          <w:szCs w:val="24"/>
          <w:u w:val="single"/>
        </w:rPr>
      </w:pPr>
    </w:p>
    <w:p w14:paraId="0A9982F9" w14:textId="77777777" w:rsidR="00B80B54" w:rsidRPr="00B80B54" w:rsidRDefault="00B80B54" w:rsidP="00B80B54">
      <w:pPr>
        <w:jc w:val="both"/>
        <w:rPr>
          <w:rFonts w:ascii="Arial" w:hAnsi="Arial" w:cs="Arial"/>
          <w:b/>
          <w:i/>
          <w:sz w:val="24"/>
          <w:szCs w:val="24"/>
        </w:rPr>
      </w:pPr>
      <w:r w:rsidRPr="00B80B54">
        <w:rPr>
          <w:rFonts w:ascii="Arial" w:hAnsi="Arial" w:cs="Arial"/>
          <w:sz w:val="24"/>
          <w:szCs w:val="24"/>
        </w:rPr>
        <w:t xml:space="preserve">Er zijn twee cilinders met zuigers, één kleine en één grote. Ze zijn door een gummislang met elkaar verbonden. (zie fig.) </w:t>
      </w:r>
    </w:p>
    <w:p w14:paraId="3E422F19" w14:textId="77777777" w:rsidR="00B80B54" w:rsidRPr="00B80B54" w:rsidRDefault="00B80B54" w:rsidP="00B80B54">
      <w:pPr>
        <w:jc w:val="both"/>
        <w:rPr>
          <w:rFonts w:ascii="Arial" w:hAnsi="Arial" w:cs="Arial"/>
          <w:sz w:val="24"/>
          <w:szCs w:val="24"/>
        </w:rPr>
      </w:pPr>
      <w:r w:rsidRPr="00B80B54">
        <w:rPr>
          <w:rFonts w:ascii="Arial" w:hAnsi="Arial" w:cs="Arial"/>
          <w:sz w:val="24"/>
          <w:szCs w:val="24"/>
        </w:rPr>
        <w:t xml:space="preserve">Op de kleine zuiger wordt een kracht uitgeoefend. Daardoor wordt op de grote zuiger een heel grote kracht veroorzaakt, zoals we weten. We zouden bijv. kunnen denken aan een hydraulische krik of autobrug, waarbij het gewicht van de auto natuurlijk rust op de </w:t>
      </w:r>
      <w:r w:rsidRPr="00B80B54">
        <w:rPr>
          <w:rFonts w:ascii="Arial" w:hAnsi="Arial" w:cs="Arial"/>
          <w:b/>
          <w:i/>
          <w:sz w:val="24"/>
          <w:szCs w:val="24"/>
        </w:rPr>
        <w:t>grote</w:t>
      </w:r>
      <w:r w:rsidRPr="00B80B54">
        <w:rPr>
          <w:rFonts w:ascii="Arial" w:hAnsi="Arial" w:cs="Arial"/>
          <w:sz w:val="24"/>
          <w:szCs w:val="24"/>
        </w:rPr>
        <w:t xml:space="preserve"> zuiger. Om het eenvoudig te houden</w:t>
      </w:r>
      <w:r>
        <w:rPr>
          <w:rFonts w:ascii="Arial" w:hAnsi="Arial" w:cs="Arial"/>
          <w:sz w:val="24"/>
          <w:szCs w:val="24"/>
        </w:rPr>
        <w:t>,</w:t>
      </w:r>
      <w:r w:rsidRPr="00B80B54">
        <w:rPr>
          <w:rFonts w:ascii="Arial" w:hAnsi="Arial" w:cs="Arial"/>
          <w:sz w:val="24"/>
          <w:szCs w:val="24"/>
        </w:rPr>
        <w:t xml:space="preserve"> zijn de ventielen weggelaten. </w:t>
      </w:r>
      <w:r w:rsidRPr="00B80B54">
        <w:rPr>
          <w:rFonts w:ascii="Arial" w:hAnsi="Arial" w:cs="Arial"/>
          <w:b/>
          <w:i/>
          <w:sz w:val="24"/>
          <w:szCs w:val="24"/>
        </w:rPr>
        <w:t xml:space="preserve">Er heerst evenwicht! </w:t>
      </w:r>
      <w:r w:rsidRPr="00B80B54">
        <w:rPr>
          <w:rFonts w:ascii="Arial" w:hAnsi="Arial" w:cs="Arial"/>
          <w:sz w:val="24"/>
          <w:szCs w:val="24"/>
        </w:rPr>
        <w:t xml:space="preserve">De </w:t>
      </w:r>
      <w:r w:rsidR="002842A0">
        <w:rPr>
          <w:rFonts w:ascii="Arial" w:hAnsi="Arial" w:cs="Arial"/>
          <w:sz w:val="24"/>
          <w:szCs w:val="24"/>
        </w:rPr>
        <w:t>“</w:t>
      </w:r>
      <w:r w:rsidRPr="00B80B54">
        <w:rPr>
          <w:rFonts w:ascii="Arial" w:hAnsi="Arial" w:cs="Arial"/>
          <w:sz w:val="24"/>
          <w:szCs w:val="24"/>
        </w:rPr>
        <w:t xml:space="preserve"> </w:t>
      </w:r>
      <w:r w:rsidRPr="00B80B54">
        <w:rPr>
          <w:rFonts w:ascii="Arial" w:hAnsi="Arial" w:cs="Arial"/>
          <w:b/>
          <w:sz w:val="24"/>
          <w:szCs w:val="24"/>
        </w:rPr>
        <w:t>X</w:t>
      </w:r>
      <w:r w:rsidRPr="00B80B54">
        <w:rPr>
          <w:rFonts w:ascii="Arial" w:hAnsi="Arial" w:cs="Arial"/>
          <w:sz w:val="24"/>
          <w:szCs w:val="24"/>
        </w:rPr>
        <w:t xml:space="preserve"> " willen we uitrekenen.</w:t>
      </w:r>
      <w:r w:rsidR="002842A0">
        <w:rPr>
          <w:rFonts w:ascii="Arial" w:hAnsi="Arial" w:cs="Arial"/>
          <w:sz w:val="24"/>
          <w:szCs w:val="24"/>
        </w:rPr>
        <w:t xml:space="preserve"> Dat is onze “onbekende”. </w:t>
      </w:r>
    </w:p>
    <w:p w14:paraId="0C15A51B" w14:textId="77777777" w:rsidR="00B80B54" w:rsidRPr="00B80B54" w:rsidRDefault="00B80B54" w:rsidP="00B80B54">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126"/>
        <w:gridCol w:w="2126"/>
        <w:gridCol w:w="2552"/>
        <w:gridCol w:w="2127"/>
      </w:tblGrid>
      <w:tr w:rsidR="00B80B54" w:rsidRPr="00B80B54" w14:paraId="184D74C3" w14:textId="77777777">
        <w:tc>
          <w:tcPr>
            <w:tcW w:w="4605" w:type="dxa"/>
            <w:gridSpan w:val="3"/>
          </w:tcPr>
          <w:p w14:paraId="356BBA2D" w14:textId="77777777" w:rsidR="00B80B54" w:rsidRPr="00B80B54" w:rsidRDefault="00B80B54" w:rsidP="00B80B54">
            <w:pPr>
              <w:jc w:val="both"/>
              <w:rPr>
                <w:rFonts w:ascii="Arial" w:hAnsi="Arial" w:cs="Arial"/>
                <w:b/>
                <w:sz w:val="24"/>
                <w:szCs w:val="24"/>
              </w:rPr>
            </w:pPr>
            <w:r w:rsidRPr="00B80B54">
              <w:rPr>
                <w:rFonts w:ascii="Arial" w:hAnsi="Arial" w:cs="Arial"/>
                <w:b/>
                <w:sz w:val="24"/>
                <w:szCs w:val="24"/>
              </w:rPr>
              <w:t>Kleine zuiger</w:t>
            </w:r>
          </w:p>
        </w:tc>
        <w:tc>
          <w:tcPr>
            <w:tcW w:w="4679" w:type="dxa"/>
            <w:gridSpan w:val="2"/>
          </w:tcPr>
          <w:p w14:paraId="00D22120" w14:textId="77777777" w:rsidR="00B80B54" w:rsidRPr="00B80B54" w:rsidRDefault="00B80B54" w:rsidP="00B80B54">
            <w:pPr>
              <w:jc w:val="both"/>
              <w:rPr>
                <w:rFonts w:ascii="Arial" w:hAnsi="Arial" w:cs="Arial"/>
                <w:b/>
                <w:sz w:val="24"/>
                <w:szCs w:val="24"/>
              </w:rPr>
            </w:pPr>
            <w:r w:rsidRPr="00B80B54">
              <w:rPr>
                <w:rFonts w:ascii="Arial" w:hAnsi="Arial" w:cs="Arial"/>
                <w:b/>
                <w:sz w:val="24"/>
                <w:szCs w:val="24"/>
              </w:rPr>
              <w:t>Grote zuiger</w:t>
            </w:r>
          </w:p>
        </w:tc>
      </w:tr>
      <w:tr w:rsidR="00B80B54" w:rsidRPr="00B80B54" w14:paraId="559FCB64" w14:textId="77777777">
        <w:tc>
          <w:tcPr>
            <w:tcW w:w="354" w:type="dxa"/>
          </w:tcPr>
          <w:p w14:paraId="6E850FCA" w14:textId="77777777" w:rsidR="00B80B54" w:rsidRPr="00B80B54" w:rsidRDefault="00B80B54" w:rsidP="00B80B54">
            <w:pPr>
              <w:jc w:val="both"/>
              <w:rPr>
                <w:rFonts w:ascii="Arial" w:hAnsi="Arial" w:cs="Arial"/>
                <w:b/>
                <w:sz w:val="24"/>
                <w:szCs w:val="24"/>
              </w:rPr>
            </w:pPr>
          </w:p>
        </w:tc>
        <w:tc>
          <w:tcPr>
            <w:tcW w:w="2126" w:type="dxa"/>
          </w:tcPr>
          <w:p w14:paraId="01BBB182" w14:textId="77777777" w:rsidR="00B80B54" w:rsidRPr="00B80B54" w:rsidRDefault="00B80B54" w:rsidP="00B80B54">
            <w:pPr>
              <w:jc w:val="both"/>
              <w:rPr>
                <w:rFonts w:ascii="Arial" w:hAnsi="Arial" w:cs="Arial"/>
                <w:b/>
                <w:sz w:val="24"/>
                <w:szCs w:val="24"/>
              </w:rPr>
            </w:pPr>
            <w:r w:rsidRPr="00B80B54">
              <w:rPr>
                <w:rFonts w:ascii="Arial" w:hAnsi="Arial" w:cs="Arial"/>
                <w:b/>
                <w:sz w:val="24"/>
                <w:szCs w:val="24"/>
              </w:rPr>
              <w:t>Kracht</w:t>
            </w:r>
          </w:p>
        </w:tc>
        <w:tc>
          <w:tcPr>
            <w:tcW w:w="2126" w:type="dxa"/>
          </w:tcPr>
          <w:p w14:paraId="18958080" w14:textId="77777777" w:rsidR="00B80B54" w:rsidRPr="00B80B54" w:rsidRDefault="00B80B54" w:rsidP="00B80B54">
            <w:pPr>
              <w:jc w:val="both"/>
              <w:rPr>
                <w:rFonts w:ascii="Arial" w:hAnsi="Arial" w:cs="Arial"/>
                <w:b/>
                <w:sz w:val="24"/>
                <w:szCs w:val="24"/>
              </w:rPr>
            </w:pPr>
            <w:r w:rsidRPr="00B80B54">
              <w:rPr>
                <w:rFonts w:ascii="Arial" w:hAnsi="Arial" w:cs="Arial"/>
                <w:b/>
                <w:sz w:val="24"/>
                <w:szCs w:val="24"/>
              </w:rPr>
              <w:t>Oppervlak</w:t>
            </w:r>
          </w:p>
        </w:tc>
        <w:tc>
          <w:tcPr>
            <w:tcW w:w="2552" w:type="dxa"/>
          </w:tcPr>
          <w:p w14:paraId="3A6F71CA" w14:textId="77777777" w:rsidR="00B80B54" w:rsidRPr="00B80B54" w:rsidRDefault="00B80B54" w:rsidP="00B80B54">
            <w:pPr>
              <w:jc w:val="both"/>
              <w:rPr>
                <w:rFonts w:ascii="Arial" w:hAnsi="Arial" w:cs="Arial"/>
                <w:b/>
                <w:sz w:val="24"/>
                <w:szCs w:val="24"/>
              </w:rPr>
            </w:pPr>
            <w:r w:rsidRPr="00B80B54">
              <w:rPr>
                <w:rFonts w:ascii="Arial" w:hAnsi="Arial" w:cs="Arial"/>
                <w:b/>
                <w:sz w:val="24"/>
                <w:szCs w:val="24"/>
              </w:rPr>
              <w:t>Kracht</w:t>
            </w:r>
          </w:p>
        </w:tc>
        <w:tc>
          <w:tcPr>
            <w:tcW w:w="2126" w:type="dxa"/>
          </w:tcPr>
          <w:p w14:paraId="606D2135" w14:textId="77777777" w:rsidR="00B80B54" w:rsidRPr="00B80B54" w:rsidRDefault="00B80B54" w:rsidP="00B80B54">
            <w:pPr>
              <w:jc w:val="both"/>
              <w:rPr>
                <w:rFonts w:ascii="Arial" w:hAnsi="Arial" w:cs="Arial"/>
                <w:b/>
                <w:sz w:val="24"/>
                <w:szCs w:val="24"/>
              </w:rPr>
            </w:pPr>
            <w:r w:rsidRPr="00B80B54">
              <w:rPr>
                <w:rFonts w:ascii="Arial" w:hAnsi="Arial" w:cs="Arial"/>
                <w:b/>
                <w:sz w:val="24"/>
                <w:szCs w:val="24"/>
              </w:rPr>
              <w:t>oppervlak</w:t>
            </w:r>
          </w:p>
        </w:tc>
      </w:tr>
      <w:tr w:rsidR="00B80B54" w:rsidRPr="00B80B54" w14:paraId="1A566997" w14:textId="77777777">
        <w:tc>
          <w:tcPr>
            <w:tcW w:w="354" w:type="dxa"/>
          </w:tcPr>
          <w:p w14:paraId="6E4A8CB3" w14:textId="77777777" w:rsidR="00B80B54" w:rsidRPr="00B80B54" w:rsidRDefault="00B80B54" w:rsidP="00B80B54">
            <w:pPr>
              <w:jc w:val="both"/>
              <w:rPr>
                <w:rFonts w:ascii="Arial" w:hAnsi="Arial" w:cs="Arial"/>
                <w:sz w:val="24"/>
                <w:szCs w:val="24"/>
              </w:rPr>
            </w:pPr>
            <w:r w:rsidRPr="00B80B54">
              <w:rPr>
                <w:rFonts w:ascii="Arial" w:hAnsi="Arial" w:cs="Arial"/>
                <w:sz w:val="24"/>
                <w:szCs w:val="24"/>
              </w:rPr>
              <w:t>1</w:t>
            </w:r>
          </w:p>
        </w:tc>
        <w:tc>
          <w:tcPr>
            <w:tcW w:w="2126" w:type="dxa"/>
          </w:tcPr>
          <w:p w14:paraId="3D0492E8" w14:textId="77777777" w:rsidR="00B80B54" w:rsidRPr="00B80B54" w:rsidRDefault="00B80B54" w:rsidP="00B80B54">
            <w:pPr>
              <w:jc w:val="both"/>
              <w:rPr>
                <w:rFonts w:ascii="Arial" w:hAnsi="Arial" w:cs="Arial"/>
                <w:sz w:val="24"/>
                <w:szCs w:val="24"/>
              </w:rPr>
            </w:pPr>
            <w:r w:rsidRPr="00B80B54">
              <w:rPr>
                <w:rFonts w:ascii="Arial" w:hAnsi="Arial" w:cs="Arial"/>
                <w:sz w:val="24"/>
                <w:szCs w:val="24"/>
              </w:rPr>
              <w:t>20 kg=20.000 g</w:t>
            </w:r>
          </w:p>
        </w:tc>
        <w:tc>
          <w:tcPr>
            <w:tcW w:w="2126" w:type="dxa"/>
          </w:tcPr>
          <w:p w14:paraId="7384AD10" w14:textId="77777777" w:rsidR="00B80B54" w:rsidRPr="00B80B54" w:rsidRDefault="00B80B54" w:rsidP="00B80B54">
            <w:pPr>
              <w:jc w:val="both"/>
              <w:rPr>
                <w:rFonts w:ascii="Arial" w:hAnsi="Arial" w:cs="Arial"/>
                <w:sz w:val="24"/>
                <w:szCs w:val="24"/>
              </w:rPr>
            </w:pPr>
            <w:r w:rsidRPr="00B80B54">
              <w:rPr>
                <w:rFonts w:ascii="Arial" w:hAnsi="Arial" w:cs="Arial"/>
                <w:sz w:val="24"/>
                <w:szCs w:val="24"/>
              </w:rPr>
              <w:t>10cm2</w:t>
            </w:r>
          </w:p>
        </w:tc>
        <w:tc>
          <w:tcPr>
            <w:tcW w:w="2552" w:type="dxa"/>
          </w:tcPr>
          <w:p w14:paraId="43F03666" w14:textId="77777777" w:rsidR="00B80B54" w:rsidRPr="00B80B54" w:rsidRDefault="00B80B54" w:rsidP="00B80B54">
            <w:pPr>
              <w:jc w:val="both"/>
              <w:rPr>
                <w:rFonts w:ascii="Arial" w:hAnsi="Arial" w:cs="Arial"/>
                <w:sz w:val="24"/>
                <w:szCs w:val="24"/>
              </w:rPr>
            </w:pPr>
            <w:r w:rsidRPr="00B80B54">
              <w:rPr>
                <w:rFonts w:ascii="Arial" w:hAnsi="Arial" w:cs="Arial"/>
                <w:sz w:val="24"/>
                <w:szCs w:val="24"/>
              </w:rPr>
              <w:t xml:space="preserve">100 kg= </w:t>
            </w:r>
            <w:smartTag w:uri="urn:schemas-microsoft-com:office:smarttags" w:element="metricconverter">
              <w:smartTagPr>
                <w:attr w:name="ProductID" w:val="100.000 g"/>
              </w:smartTagPr>
              <w:r w:rsidRPr="00B80B54">
                <w:rPr>
                  <w:rFonts w:ascii="Arial" w:hAnsi="Arial" w:cs="Arial"/>
                  <w:sz w:val="24"/>
                  <w:szCs w:val="24"/>
                </w:rPr>
                <w:t>100.000 g</w:t>
              </w:r>
            </w:smartTag>
          </w:p>
        </w:tc>
        <w:tc>
          <w:tcPr>
            <w:tcW w:w="2126" w:type="dxa"/>
          </w:tcPr>
          <w:p w14:paraId="7163BCFF" w14:textId="77777777" w:rsidR="00B80B54" w:rsidRPr="002842A0" w:rsidRDefault="00B80B54" w:rsidP="00B80B54">
            <w:pPr>
              <w:jc w:val="both"/>
              <w:rPr>
                <w:rFonts w:ascii="Arial" w:hAnsi="Arial" w:cs="Arial"/>
                <w:b/>
                <w:sz w:val="24"/>
                <w:szCs w:val="24"/>
              </w:rPr>
            </w:pPr>
            <w:r w:rsidRPr="002842A0">
              <w:rPr>
                <w:rFonts w:ascii="Arial" w:hAnsi="Arial" w:cs="Arial"/>
                <w:b/>
                <w:sz w:val="24"/>
                <w:szCs w:val="24"/>
              </w:rPr>
              <w:t>X</w:t>
            </w:r>
          </w:p>
        </w:tc>
      </w:tr>
      <w:tr w:rsidR="00B80B54" w:rsidRPr="00B80B54" w14:paraId="07C89AD3" w14:textId="77777777">
        <w:tc>
          <w:tcPr>
            <w:tcW w:w="354" w:type="dxa"/>
          </w:tcPr>
          <w:p w14:paraId="001D8F84" w14:textId="77777777" w:rsidR="00B80B54" w:rsidRPr="00B80B54" w:rsidRDefault="00B80B54" w:rsidP="00B80B54">
            <w:pPr>
              <w:jc w:val="both"/>
              <w:rPr>
                <w:rFonts w:ascii="Arial" w:hAnsi="Arial" w:cs="Arial"/>
                <w:sz w:val="24"/>
                <w:szCs w:val="24"/>
              </w:rPr>
            </w:pPr>
            <w:r w:rsidRPr="00B80B54">
              <w:rPr>
                <w:rFonts w:ascii="Arial" w:hAnsi="Arial" w:cs="Arial"/>
                <w:sz w:val="24"/>
                <w:szCs w:val="24"/>
              </w:rPr>
              <w:t>2</w:t>
            </w:r>
          </w:p>
        </w:tc>
        <w:tc>
          <w:tcPr>
            <w:tcW w:w="2126" w:type="dxa"/>
          </w:tcPr>
          <w:p w14:paraId="09175D46" w14:textId="77777777" w:rsidR="00B80B54" w:rsidRPr="00B80B54" w:rsidRDefault="00B80B54" w:rsidP="00B80B54">
            <w:pPr>
              <w:jc w:val="both"/>
              <w:rPr>
                <w:rFonts w:ascii="Arial" w:hAnsi="Arial" w:cs="Arial"/>
                <w:sz w:val="24"/>
                <w:szCs w:val="24"/>
              </w:rPr>
            </w:pPr>
            <w:r w:rsidRPr="00B80B54">
              <w:rPr>
                <w:rFonts w:ascii="Arial" w:hAnsi="Arial" w:cs="Arial"/>
                <w:sz w:val="24"/>
                <w:szCs w:val="24"/>
              </w:rPr>
              <w:t>40 kg=40.000 g</w:t>
            </w:r>
          </w:p>
        </w:tc>
        <w:tc>
          <w:tcPr>
            <w:tcW w:w="2126" w:type="dxa"/>
          </w:tcPr>
          <w:p w14:paraId="60620140" w14:textId="77777777" w:rsidR="00B80B54" w:rsidRPr="00B80B54" w:rsidRDefault="00B80B54" w:rsidP="00B80B54">
            <w:pPr>
              <w:jc w:val="both"/>
              <w:rPr>
                <w:rFonts w:ascii="Arial" w:hAnsi="Arial" w:cs="Arial"/>
                <w:sz w:val="24"/>
                <w:szCs w:val="24"/>
              </w:rPr>
            </w:pPr>
            <w:r w:rsidRPr="00B80B54">
              <w:rPr>
                <w:rFonts w:ascii="Arial" w:hAnsi="Arial" w:cs="Arial"/>
                <w:sz w:val="24"/>
                <w:szCs w:val="24"/>
              </w:rPr>
              <w:t>20 cm2</w:t>
            </w:r>
          </w:p>
        </w:tc>
        <w:tc>
          <w:tcPr>
            <w:tcW w:w="2552" w:type="dxa"/>
          </w:tcPr>
          <w:p w14:paraId="2AD6CCA8" w14:textId="77777777" w:rsidR="00B80B54" w:rsidRPr="00B80B54" w:rsidRDefault="00B80B54" w:rsidP="00B80B54">
            <w:pPr>
              <w:jc w:val="both"/>
              <w:rPr>
                <w:rFonts w:ascii="Arial" w:hAnsi="Arial" w:cs="Arial"/>
                <w:b/>
                <w:sz w:val="24"/>
                <w:szCs w:val="24"/>
              </w:rPr>
            </w:pPr>
            <w:r w:rsidRPr="00B80B54">
              <w:rPr>
                <w:rFonts w:ascii="Arial" w:hAnsi="Arial" w:cs="Arial"/>
                <w:b/>
                <w:sz w:val="24"/>
                <w:szCs w:val="24"/>
              </w:rPr>
              <w:t>X</w:t>
            </w:r>
          </w:p>
        </w:tc>
        <w:tc>
          <w:tcPr>
            <w:tcW w:w="2126" w:type="dxa"/>
          </w:tcPr>
          <w:p w14:paraId="0D76207A" w14:textId="77777777" w:rsidR="00B80B54" w:rsidRPr="00B80B54" w:rsidRDefault="00B80B54" w:rsidP="00B80B54">
            <w:pPr>
              <w:jc w:val="both"/>
              <w:rPr>
                <w:rFonts w:ascii="Arial" w:hAnsi="Arial" w:cs="Arial"/>
                <w:sz w:val="24"/>
                <w:szCs w:val="24"/>
              </w:rPr>
            </w:pPr>
            <w:r w:rsidRPr="00B80B54">
              <w:rPr>
                <w:rFonts w:ascii="Arial" w:hAnsi="Arial" w:cs="Arial"/>
                <w:sz w:val="24"/>
                <w:szCs w:val="24"/>
              </w:rPr>
              <w:t>80 cm2</w:t>
            </w:r>
          </w:p>
        </w:tc>
      </w:tr>
      <w:tr w:rsidR="00B80B54" w:rsidRPr="00B80B54" w14:paraId="2DEE3D29" w14:textId="77777777">
        <w:tc>
          <w:tcPr>
            <w:tcW w:w="354" w:type="dxa"/>
          </w:tcPr>
          <w:p w14:paraId="35E85477" w14:textId="77777777" w:rsidR="00B80B54" w:rsidRPr="00B80B54" w:rsidRDefault="00B80B54" w:rsidP="00B80B54">
            <w:pPr>
              <w:jc w:val="both"/>
              <w:rPr>
                <w:rFonts w:ascii="Arial" w:hAnsi="Arial" w:cs="Arial"/>
                <w:sz w:val="24"/>
                <w:szCs w:val="24"/>
              </w:rPr>
            </w:pPr>
            <w:r w:rsidRPr="00B80B54">
              <w:rPr>
                <w:rFonts w:ascii="Arial" w:hAnsi="Arial" w:cs="Arial"/>
                <w:sz w:val="24"/>
                <w:szCs w:val="24"/>
              </w:rPr>
              <w:t>3</w:t>
            </w:r>
          </w:p>
        </w:tc>
        <w:tc>
          <w:tcPr>
            <w:tcW w:w="2126" w:type="dxa"/>
          </w:tcPr>
          <w:p w14:paraId="2CFD1B78" w14:textId="77777777" w:rsidR="00B80B54" w:rsidRPr="00B80B54" w:rsidRDefault="00B80B54" w:rsidP="00B80B54">
            <w:pPr>
              <w:jc w:val="both"/>
              <w:rPr>
                <w:rFonts w:ascii="Arial" w:hAnsi="Arial" w:cs="Arial"/>
                <w:sz w:val="24"/>
                <w:szCs w:val="24"/>
              </w:rPr>
            </w:pPr>
            <w:r w:rsidRPr="00B80B54">
              <w:rPr>
                <w:rFonts w:ascii="Arial" w:hAnsi="Arial" w:cs="Arial"/>
                <w:sz w:val="24"/>
                <w:szCs w:val="24"/>
              </w:rPr>
              <w:t xml:space="preserve">250 kg=250.000g </w:t>
            </w:r>
          </w:p>
        </w:tc>
        <w:tc>
          <w:tcPr>
            <w:tcW w:w="2126" w:type="dxa"/>
          </w:tcPr>
          <w:p w14:paraId="051393F4" w14:textId="77777777" w:rsidR="00B80B54" w:rsidRPr="00B80B54" w:rsidRDefault="00B80B54" w:rsidP="00B80B54">
            <w:pPr>
              <w:jc w:val="both"/>
              <w:rPr>
                <w:rFonts w:ascii="Arial" w:hAnsi="Arial" w:cs="Arial"/>
                <w:sz w:val="24"/>
                <w:szCs w:val="24"/>
              </w:rPr>
            </w:pPr>
            <w:r w:rsidRPr="00B80B54">
              <w:rPr>
                <w:rFonts w:ascii="Arial" w:hAnsi="Arial" w:cs="Arial"/>
                <w:sz w:val="24"/>
                <w:szCs w:val="24"/>
              </w:rPr>
              <w:t>100 cm2</w:t>
            </w:r>
          </w:p>
        </w:tc>
        <w:tc>
          <w:tcPr>
            <w:tcW w:w="2552" w:type="dxa"/>
          </w:tcPr>
          <w:p w14:paraId="5B1FA472" w14:textId="77777777" w:rsidR="00B80B54" w:rsidRPr="00B80B54" w:rsidRDefault="00B80B54" w:rsidP="00B80B54">
            <w:pPr>
              <w:jc w:val="both"/>
              <w:rPr>
                <w:rFonts w:ascii="Arial" w:hAnsi="Arial" w:cs="Arial"/>
                <w:b/>
                <w:sz w:val="24"/>
                <w:szCs w:val="24"/>
              </w:rPr>
            </w:pPr>
            <w:r w:rsidRPr="00B80B54">
              <w:rPr>
                <w:rFonts w:ascii="Arial" w:hAnsi="Arial" w:cs="Arial"/>
                <w:b/>
                <w:sz w:val="24"/>
                <w:szCs w:val="24"/>
              </w:rPr>
              <w:t>X</w:t>
            </w:r>
          </w:p>
        </w:tc>
        <w:tc>
          <w:tcPr>
            <w:tcW w:w="2126" w:type="dxa"/>
          </w:tcPr>
          <w:p w14:paraId="67F49B14" w14:textId="77777777" w:rsidR="00B80B54" w:rsidRPr="00B80B54" w:rsidRDefault="00B80B54" w:rsidP="00B80B54">
            <w:pPr>
              <w:jc w:val="both"/>
              <w:rPr>
                <w:rFonts w:ascii="Arial" w:hAnsi="Arial" w:cs="Arial"/>
                <w:sz w:val="24"/>
                <w:szCs w:val="24"/>
              </w:rPr>
            </w:pPr>
            <w:r w:rsidRPr="00B80B54">
              <w:rPr>
                <w:rFonts w:ascii="Arial" w:hAnsi="Arial" w:cs="Arial"/>
                <w:sz w:val="24"/>
                <w:szCs w:val="24"/>
              </w:rPr>
              <w:t>400 cm2</w:t>
            </w:r>
          </w:p>
        </w:tc>
      </w:tr>
    </w:tbl>
    <w:p w14:paraId="27AD2124" w14:textId="77777777" w:rsidR="00B80B54" w:rsidRPr="00B80B54" w:rsidRDefault="00B80B54" w:rsidP="00B80B54">
      <w:pPr>
        <w:jc w:val="both"/>
        <w:rPr>
          <w:rFonts w:ascii="Arial" w:hAnsi="Arial" w:cs="Arial"/>
          <w:sz w:val="24"/>
          <w:szCs w:val="24"/>
        </w:rPr>
      </w:pPr>
    </w:p>
    <w:p w14:paraId="37DD345A" w14:textId="7F7E38F4" w:rsidR="00B80B54" w:rsidRPr="00B80B54" w:rsidRDefault="00B80B54" w:rsidP="00B80B54">
      <w:pPr>
        <w:jc w:val="both"/>
        <w:rPr>
          <w:rFonts w:ascii="Arial" w:hAnsi="Arial" w:cs="Arial"/>
          <w:sz w:val="24"/>
          <w:szCs w:val="24"/>
        </w:rPr>
      </w:pPr>
      <w:r w:rsidRPr="00B80B54">
        <w:rPr>
          <w:rFonts w:ascii="Arial" w:hAnsi="Arial" w:cs="Arial"/>
          <w:sz w:val="24"/>
          <w:szCs w:val="24"/>
        </w:rPr>
        <w:t xml:space="preserve">Bij alle drie de vraagstukjes geldt dat er </w:t>
      </w:r>
      <w:r w:rsidRPr="00B80B54">
        <w:rPr>
          <w:rFonts w:ascii="Arial" w:hAnsi="Arial" w:cs="Arial"/>
          <w:b/>
          <w:i/>
          <w:sz w:val="24"/>
          <w:szCs w:val="24"/>
        </w:rPr>
        <w:t xml:space="preserve">evenwicht </w:t>
      </w:r>
      <w:r w:rsidRPr="00B80B54">
        <w:rPr>
          <w:rFonts w:ascii="Arial" w:hAnsi="Arial" w:cs="Arial"/>
          <w:sz w:val="24"/>
          <w:szCs w:val="24"/>
        </w:rPr>
        <w:t>heerst. Dus de hydraulische druk op de kleine zuiger is gelijk aan de hydraulische druk op de grote zuiger.</w:t>
      </w:r>
      <w:r w:rsidR="00D83AC2">
        <w:rPr>
          <w:rFonts w:ascii="Arial" w:hAnsi="Arial" w:cs="Arial"/>
          <w:sz w:val="24"/>
          <w:szCs w:val="24"/>
        </w:rPr>
        <w:t xml:space="preserve"> (Uitwerkingen zie volgende blz.)</w:t>
      </w:r>
    </w:p>
    <w:p w14:paraId="5152506E" w14:textId="32DB81CB" w:rsidR="00B80B54" w:rsidRDefault="002842A0" w:rsidP="00B80B54">
      <w:pPr>
        <w:jc w:val="both"/>
        <w:rPr>
          <w:rFonts w:ascii="Arial" w:hAnsi="Arial" w:cs="Arial"/>
          <w:b/>
          <w:sz w:val="24"/>
          <w:szCs w:val="24"/>
        </w:rPr>
      </w:pPr>
      <w:r>
        <w:rPr>
          <w:rFonts w:ascii="Arial" w:hAnsi="Arial" w:cs="Arial"/>
          <w:b/>
          <w:sz w:val="24"/>
          <w:szCs w:val="24"/>
        </w:rPr>
        <w:lastRenderedPageBreak/>
        <w:t>U</w:t>
      </w:r>
      <w:r w:rsidR="00B80B54" w:rsidRPr="002842A0">
        <w:rPr>
          <w:rFonts w:ascii="Arial" w:hAnsi="Arial" w:cs="Arial"/>
          <w:b/>
          <w:sz w:val="24"/>
          <w:szCs w:val="24"/>
        </w:rPr>
        <w:t>itwerkingen van de berekeningen:</w:t>
      </w:r>
    </w:p>
    <w:p w14:paraId="5DE45AB6" w14:textId="285BEDF1" w:rsidR="002842A0" w:rsidRDefault="002842A0" w:rsidP="00B80B54">
      <w:pPr>
        <w:jc w:val="both"/>
        <w:rPr>
          <w:rFonts w:ascii="Arial" w:hAnsi="Arial" w:cs="Arial"/>
          <w:sz w:val="24"/>
          <w:szCs w:val="24"/>
        </w:rPr>
      </w:pPr>
      <w:r>
        <w:rPr>
          <w:rFonts w:ascii="Arial" w:hAnsi="Arial" w:cs="Arial"/>
          <w:sz w:val="24"/>
          <w:szCs w:val="24"/>
        </w:rPr>
        <w:t>(In wezen hebben we hier te maken met één vergelijking met één onbekende, of te wel de eerstegraads vergelijking. Dat kennen we al uit de algebra-periode, dus dat moet hier geen probleem zijn!)</w:t>
      </w:r>
    </w:p>
    <w:p w14:paraId="69C3EF6B" w14:textId="77777777" w:rsidR="00D83AC2" w:rsidRPr="002842A0" w:rsidRDefault="00D83AC2" w:rsidP="00B80B54">
      <w:pPr>
        <w:jc w:val="both"/>
        <w:rPr>
          <w:rFonts w:ascii="Arial" w:hAnsi="Arial" w:cs="Arial"/>
          <w:sz w:val="24"/>
          <w:szCs w:val="24"/>
        </w:rPr>
      </w:pPr>
    </w:p>
    <w:p w14:paraId="1C78CE4A" w14:textId="75939E0C" w:rsidR="00B80B54" w:rsidRDefault="009C1FA1" w:rsidP="002842A0">
      <w:pPr>
        <w:jc w:val="center"/>
        <w:rPr>
          <w:rFonts w:ascii="Arial" w:hAnsi="Arial" w:cs="Arial"/>
          <w:sz w:val="24"/>
          <w:szCs w:val="24"/>
        </w:rPr>
      </w:pPr>
      <w:r>
        <w:rPr>
          <w:rFonts w:ascii="Arial" w:hAnsi="Arial" w:cs="Arial"/>
          <w:sz w:val="24"/>
          <w:szCs w:val="24"/>
        </w:rPr>
        <w:pict w14:anchorId="2FE46373">
          <v:shape id="_x0000_i1026" type="#_x0000_t75" style="width:502.75pt;height:307.4pt">
            <v:imagedata r:id="rId9" o:title=""/>
          </v:shape>
        </w:pict>
      </w:r>
    </w:p>
    <w:sectPr w:rsidR="00B80B54">
      <w:headerReference w:type="default" r:id="rId10"/>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A080" w14:textId="77777777" w:rsidR="009C1FA1" w:rsidRDefault="009C1FA1" w:rsidP="009C1FA1">
      <w:r>
        <w:separator/>
      </w:r>
    </w:p>
  </w:endnote>
  <w:endnote w:type="continuationSeparator" w:id="0">
    <w:p w14:paraId="5A1E6761" w14:textId="77777777" w:rsidR="009C1FA1" w:rsidRDefault="009C1FA1" w:rsidP="009C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6849B" w14:textId="77777777" w:rsidR="009C1FA1" w:rsidRDefault="009C1FA1" w:rsidP="009C1FA1">
      <w:r>
        <w:separator/>
      </w:r>
    </w:p>
  </w:footnote>
  <w:footnote w:type="continuationSeparator" w:id="0">
    <w:p w14:paraId="7D8D90FC" w14:textId="77777777" w:rsidR="009C1FA1" w:rsidRDefault="009C1FA1" w:rsidP="009C1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B8CE" w14:textId="77777777" w:rsidR="009C1FA1" w:rsidRDefault="009C1FA1">
    <w:pPr>
      <w:pStyle w:val="Koptekst"/>
      <w:jc w:val="center"/>
    </w:pPr>
    <w:r>
      <w:fldChar w:fldCharType="begin"/>
    </w:r>
    <w:r>
      <w:instrText>PAGE   \* MERGEFORMAT</w:instrText>
    </w:r>
    <w:r>
      <w:fldChar w:fldCharType="separate"/>
    </w:r>
    <w:r>
      <w:t>2</w:t>
    </w:r>
    <w:r>
      <w:fldChar w:fldCharType="end"/>
    </w:r>
  </w:p>
  <w:p w14:paraId="4FC904EC" w14:textId="77777777" w:rsidR="009C1FA1" w:rsidRDefault="009C1FA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232D"/>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0B54"/>
    <w:rsid w:val="002842A0"/>
    <w:rsid w:val="00417D96"/>
    <w:rsid w:val="005C0684"/>
    <w:rsid w:val="009C1FA1"/>
    <w:rsid w:val="00B80B54"/>
    <w:rsid w:val="00D10EEB"/>
    <w:rsid w:val="00D674CF"/>
    <w:rsid w:val="00D83A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4:docId w14:val="01597269"/>
  <w15:chartTrackingRefBased/>
  <w15:docId w15:val="{350F03C5-2902-4FC3-A1FC-DC79D6CC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9C1FA1"/>
    <w:pPr>
      <w:tabs>
        <w:tab w:val="center" w:pos="4536"/>
        <w:tab w:val="right" w:pos="9072"/>
      </w:tabs>
    </w:pPr>
  </w:style>
  <w:style w:type="character" w:customStyle="1" w:styleId="KoptekstChar">
    <w:name w:val="Koptekst Char"/>
    <w:link w:val="Koptekst"/>
    <w:uiPriority w:val="99"/>
    <w:rsid w:val="009C1FA1"/>
    <w:rPr>
      <w:sz w:val="28"/>
    </w:rPr>
  </w:style>
  <w:style w:type="paragraph" w:styleId="Voettekst">
    <w:name w:val="footer"/>
    <w:basedOn w:val="Standaard"/>
    <w:link w:val="VoettekstChar"/>
    <w:rsid w:val="009C1FA1"/>
    <w:pPr>
      <w:tabs>
        <w:tab w:val="center" w:pos="4536"/>
        <w:tab w:val="right" w:pos="9072"/>
      </w:tabs>
    </w:pPr>
  </w:style>
  <w:style w:type="character" w:customStyle="1" w:styleId="VoettekstChar">
    <w:name w:val="Voettekst Char"/>
    <w:link w:val="Voettekst"/>
    <w:rsid w:val="009C1FA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AF834-113A-4033-A965-14EFFE85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1018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Week 2, dag 1</vt:lpstr>
    </vt:vector>
  </TitlesOfParts>
  <Company>Stichtse</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dag 1</dc:title>
  <dc:subject/>
  <dc:creator>Gersons</dc:creator>
  <cp:keywords/>
  <dc:description/>
  <cp:lastModifiedBy>Ruud Caddyfan</cp:lastModifiedBy>
  <cp:revision>2</cp:revision>
  <cp:lastPrinted>2000-12-20T15:33:00Z</cp:lastPrinted>
  <dcterms:created xsi:type="dcterms:W3CDTF">2022-02-19T16:32:00Z</dcterms:created>
  <dcterms:modified xsi:type="dcterms:W3CDTF">2022-02-19T16:32:00Z</dcterms:modified>
</cp:coreProperties>
</file>